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Tempus Sans ITC" w:hAnsi="Tempus Sans ITC" w:eastAsia="Tempus Sans ITC" w:ascii="Tempus Sans ITC"/>
          <w:b w:val="1"/>
          <w:sz w:val="28"/>
          <w:vertAlign w:val="baseline"/>
          <w:rtl w:val="0"/>
        </w:rPr>
        <w:t xml:space="preserve">Write two paragraphs on why Mattie would make an excellent mentor for Taylor.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92" w:hanging="359"/>
        <w:rPr/>
      </w:pPr>
      <w:r w:rsidRPr="00000000" w:rsidR="00000000" w:rsidDel="00000000">
        <w:rPr>
          <w:rFonts w:cs="Tempus Sans ITC" w:hAnsi="Tempus Sans ITC" w:eastAsia="Tempus Sans ITC" w:ascii="Tempus Sans ITC"/>
          <w:sz w:val="28"/>
          <w:vertAlign w:val="baseline"/>
          <w:rtl w:val="0"/>
        </w:rPr>
        <w:t xml:space="preserve">As we are beginning to “weave” this year, I will not require chunk style paragraphs.  Weaving means you can play around with the number and order of CDs and CMs.  </w:t>
      </w:r>
      <w:r w:rsidRPr="00000000" w:rsidR="00000000" w:rsidDel="00000000">
        <w:rPr>
          <w:rtl w:val="0"/>
        </w:rPr>
      </w:r>
    </w:p>
    <w:p w:rsidP="00000000" w:rsidRPr="00000000" w:rsidR="00000000" w:rsidDel="00000000" w:rsidRDefault="00000000">
      <w:pPr>
        <w:numPr>
          <w:ilvl w:val="0"/>
          <w:numId w:val="1"/>
        </w:numPr>
        <w:ind w:left="792" w:hanging="359"/>
        <w:rPr/>
      </w:pPr>
      <w:r w:rsidRPr="00000000" w:rsidR="00000000" w:rsidDel="00000000">
        <w:rPr>
          <w:rFonts w:cs="Tempus Sans ITC" w:hAnsi="Tempus Sans ITC" w:eastAsia="Tempus Sans ITC" w:ascii="Tempus Sans ITC"/>
          <w:sz w:val="28"/>
          <w:vertAlign w:val="baseline"/>
          <w:rtl w:val="0"/>
        </w:rPr>
        <w:t xml:space="preserve">Your paragraphs must be a minimum of seven sentences. Each paragraph must include two concrete details. One of the two CD’s per paragraph may be a paraphrase, the other must be a direct quote or embedded quote. </w:t>
      </w:r>
      <w:r w:rsidRPr="00000000" w:rsidR="00000000" w:rsidDel="00000000">
        <w:rPr>
          <w:rFonts w:cs="Tempus Sans ITC" w:hAnsi="Tempus Sans ITC" w:eastAsia="Tempus Sans ITC" w:ascii="Tempus Sans ITC"/>
          <w:sz w:val="28"/>
          <w:rtl w:val="0"/>
        </w:rPr>
        <w:t xml:space="preserve">Before you turn this in someone else will highlight the CDs and CMs to verify you have enough.  Don’t schlock it out for times sake.  I will accept late work.  DO IT RIGHT!</w:t>
      </w:r>
      <w:r w:rsidRPr="00000000" w:rsidR="00000000" w:rsidDel="00000000">
        <w:rPr>
          <w:rtl w:val="0"/>
        </w:rPr>
      </w:r>
    </w:p>
    <w:p w:rsidP="00000000" w:rsidRPr="00000000" w:rsidR="00000000" w:rsidDel="00000000" w:rsidRDefault="00000000">
      <w:pPr>
        <w:numPr>
          <w:ilvl w:val="0"/>
          <w:numId w:val="1"/>
        </w:numPr>
        <w:ind w:left="792" w:hanging="359"/>
        <w:rPr/>
      </w:pPr>
      <w:r w:rsidRPr="00000000" w:rsidR="00000000" w:rsidDel="00000000">
        <w:rPr>
          <w:rFonts w:cs="Tempus Sans ITC" w:hAnsi="Tempus Sans ITC" w:eastAsia="Tempus Sans ITC" w:ascii="Tempus Sans ITC"/>
          <w:sz w:val="28"/>
          <w:vertAlign w:val="baseline"/>
          <w:rtl w:val="0"/>
        </w:rPr>
        <w:t xml:space="preserve">Document your quotes in MLA fashion—page number in parenthesis at the end of the sentence followed by a period; see example below.  </w:t>
      </w:r>
      <w:r w:rsidRPr="00000000" w:rsidR="00000000" w:rsidDel="00000000">
        <w:rPr>
          <w:rtl w:val="0"/>
        </w:rPr>
      </w:r>
    </w:p>
    <w:p w:rsidP="00000000" w:rsidRPr="00000000" w:rsidR="00000000" w:rsidDel="00000000" w:rsidRDefault="00000000">
      <w:pPr>
        <w:numPr>
          <w:ilvl w:val="0"/>
          <w:numId w:val="1"/>
        </w:numPr>
        <w:ind w:left="792" w:hanging="359"/>
        <w:rPr/>
      </w:pPr>
      <w:r w:rsidRPr="00000000" w:rsidR="00000000" w:rsidDel="00000000">
        <w:rPr>
          <w:rFonts w:cs="Tempus Sans ITC" w:hAnsi="Tempus Sans ITC" w:eastAsia="Tempus Sans ITC" w:ascii="Tempus Sans ITC"/>
          <w:sz w:val="28"/>
          <w:vertAlign w:val="baseline"/>
          <w:rtl w:val="0"/>
        </w:rPr>
        <w:t xml:space="preserve">Commentary must be third person (no I or you).  </w:t>
      </w:r>
      <w:r w:rsidRPr="00000000" w:rsidR="00000000" w:rsidDel="00000000">
        <w:rPr>
          <w:rtl w:val="0"/>
        </w:rPr>
      </w:r>
    </w:p>
    <w:p w:rsidP="00000000" w:rsidRPr="00000000" w:rsidR="00000000" w:rsidDel="00000000" w:rsidRDefault="00000000">
      <w:pPr>
        <w:numPr>
          <w:ilvl w:val="0"/>
          <w:numId w:val="1"/>
        </w:numPr>
        <w:ind w:left="792" w:hanging="359"/>
        <w:rPr/>
      </w:pPr>
      <w:r w:rsidRPr="00000000" w:rsidR="00000000" w:rsidDel="00000000">
        <w:rPr>
          <w:rFonts w:cs="Tempus Sans ITC" w:hAnsi="Tempus Sans ITC" w:eastAsia="Tempus Sans ITC" w:ascii="Tempus Sans ITC"/>
          <w:sz w:val="28"/>
          <w:vertAlign w:val="baseline"/>
          <w:rtl w:val="0"/>
        </w:rPr>
        <w:t xml:space="preserve">Grammar, spelling, and punctuation count.</w:t>
      </w: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Fonts w:cs="Tempus Sans ITC" w:hAnsi="Tempus Sans ITC" w:eastAsia="Tempus Sans ITC" w:ascii="Tempus Sans ITC"/>
          <w:b w:val="1"/>
          <w:sz w:val="28"/>
          <w:u w:val="single"/>
          <w:vertAlign w:val="baseline"/>
          <w:rtl w:val="0"/>
        </w:rPr>
        <w:t xml:space="preserve">Example of a CD-CM-CM using a direct quote</w:t>
      </w:r>
      <w:r w:rsidRPr="00000000" w:rsidR="00000000" w:rsidDel="00000000">
        <w:rPr>
          <w:rtl w:val="0"/>
        </w:rPr>
      </w:r>
    </w:p>
    <w:p w:rsidP="00000000" w:rsidRPr="00000000" w:rsidR="00000000" w:rsidDel="00000000" w:rsidRDefault="00000000">
      <w:pPr>
        <w:numPr>
          <w:ilvl w:val="0"/>
          <w:numId w:val="3"/>
        </w:numPr>
        <w:ind w:left="720" w:hanging="359"/>
        <w:rPr/>
      </w:pPr>
      <w:r w:rsidRPr="00000000" w:rsidR="00000000" w:rsidDel="00000000">
        <w:rPr>
          <w:rFonts w:cs="Tempus Sans ITC" w:hAnsi="Tempus Sans ITC" w:eastAsia="Tempus Sans ITC" w:ascii="Tempus Sans ITC"/>
          <w:sz w:val="28"/>
          <w:vertAlign w:val="baseline"/>
          <w:rtl w:val="0"/>
        </w:rPr>
        <w:t xml:space="preserve">“Mattie listened in an interested way… She didn’t even give him any lip” (44).  Taylor could learn how to curb her smart mouth with people from Mattie.  Although, it may be a defense mechanism, speaking to people this way makes her appear immature and snide.</w:t>
      </w:r>
      <w:r w:rsidRPr="00000000" w:rsidR="00000000" w:rsidDel="00000000">
        <w:rPr>
          <w:rtl w:val="0"/>
        </w:rPr>
      </w:r>
    </w:p>
    <w:p w:rsidP="00000000" w:rsidRPr="00000000" w:rsidR="00000000" w:rsidDel="00000000" w:rsidRDefault="00000000">
      <w:pPr>
        <w:spacing w:lineRule="auto" w:before="120"/>
        <w:contextualSpacing w:val="0"/>
      </w:pPr>
      <w:r w:rsidRPr="00000000" w:rsidR="00000000" w:rsidDel="00000000">
        <w:rPr>
          <w:rFonts w:cs="Tempus Sans ITC" w:hAnsi="Tempus Sans ITC" w:eastAsia="Tempus Sans ITC" w:ascii="Tempus Sans ITC"/>
          <w:b w:val="1"/>
          <w:sz w:val="28"/>
          <w:u w:val="single"/>
          <w:vertAlign w:val="baseline"/>
          <w:rtl w:val="0"/>
        </w:rPr>
        <w:t xml:space="preserve">Example of a CD-CM-CM using an embedded quote</w:t>
      </w:r>
      <w:r w:rsidRPr="00000000" w:rsidR="00000000" w:rsidDel="00000000">
        <w:rPr>
          <w:rtl w:val="0"/>
        </w:rPr>
      </w:r>
    </w:p>
    <w:p w:rsidP="00000000" w:rsidRPr="00000000" w:rsidR="00000000" w:rsidDel="00000000" w:rsidRDefault="00000000">
      <w:pPr>
        <w:numPr>
          <w:ilvl w:val="0"/>
          <w:numId w:val="3"/>
        </w:numPr>
        <w:ind w:left="720" w:hanging="359"/>
        <w:rPr/>
      </w:pPr>
      <w:r w:rsidRPr="00000000" w:rsidR="00000000" w:rsidDel="00000000">
        <w:rPr>
          <w:rFonts w:cs="Tempus Sans ITC" w:hAnsi="Tempus Sans ITC" w:eastAsia="Tempus Sans ITC" w:ascii="Tempus Sans ITC"/>
          <w:sz w:val="28"/>
          <w:vertAlign w:val="baseline"/>
          <w:rtl w:val="0"/>
        </w:rPr>
        <w:t xml:space="preserve">Mattie is a strong woman with “this kind of know-how” that Taylor admires (43).  She is a business owner who treats customers and passersby with kindness.  Taylor would be wise to make friends and learn what she can from Mattie about being a capable, independent woman.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5" w:type="default"/>
      <w:pgSz w:w="12240" w:h="15840"/>
      <w:pgMar w:left="1008" w:right="1008" w:top="1152" w:bottom="10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empus Sans ITC"/>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r w:rsidRPr="00000000" w:rsidR="00000000" w:rsidDel="00000000">
      <w:rPr>
        <w:sz w:val="22"/>
        <w:vertAlign w:val="baseline"/>
        <w:rtl w:val="0"/>
      </w:rPr>
      <w:t xml:space="preserve">Chapter 3 </w:t>
    </w:r>
    <w:r w:rsidRPr="00000000" w:rsidR="00000000" w:rsidDel="00000000">
      <w:rPr>
        <w:i w:val="1"/>
        <w:sz w:val="22"/>
        <w:vertAlign w:val="baseline"/>
        <w:rtl w:val="0"/>
      </w:rPr>
      <w:t xml:space="preserve">The Bean Trees</w:t>
    </w:r>
    <w:r w:rsidRPr="00000000" w:rsidR="00000000" w:rsidDel="00000000">
      <w:rPr>
        <w:sz w:val="22"/>
        <w:vertAlign w:val="baseline"/>
        <w:rtl w:val="0"/>
      </w:rPr>
      <w:t xml:space="preserve"> writing assignment</w:t>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92" w:firstLine="432"/>
      </w:pPr>
      <w:rPr>
        <w:rFonts w:cs="Arial" w:hAnsi="Arial" w:eastAsia="Arial" w:ascii="Arial"/>
        <w:vertAlign w:val="baseline"/>
      </w:rPr>
    </w:lvl>
    <w:lvl w:ilvl="1">
      <w:start w:val="1"/>
      <w:numFmt w:val="bullet"/>
      <w:lvlText w:val="o"/>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o"/>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o"/>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2">
    <w:lvl w:ilvl="0">
      <w:start w:val="1"/>
      <w:numFmt w:val="bullet"/>
      <w:lvlText w:val="●"/>
      <w:lvlJc w:val="left"/>
      <w:pPr>
        <w:ind w:left="792" w:firstLine="432"/>
      </w:pPr>
      <w:rPr>
        <w:rFonts w:cs="Arial" w:hAnsi="Arial" w:eastAsia="Arial" w:ascii="Arial"/>
        <w:vertAlign w:val="baseline"/>
      </w:rPr>
    </w:lvl>
    <w:lvl w:ilvl="1">
      <w:start w:val="1"/>
      <w:numFmt w:val="bullet"/>
      <w:lvlText w:val="o"/>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o"/>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o"/>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3">
    <w:lvl w:ilvl="0">
      <w:start w:val="1"/>
      <w:numFmt w:val="bullet"/>
      <w:lvlText w:val="●"/>
      <w:lvlJc w:val="left"/>
      <w:pPr>
        <w:ind w:left="720" w:firstLine="360"/>
      </w:pPr>
      <w:rPr>
        <w:rFonts w:cs="Arial" w:hAnsi="Arial" w:eastAsia="Arial" w:ascii="Arial"/>
        <w:vertAlign w:val="baseline"/>
      </w:rPr>
    </w:lvl>
    <w:lvl w:ilvl="1">
      <w:start w:val="1"/>
      <w:numFmt w:val="bullet"/>
      <w:lvlText w:val="o"/>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o"/>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o"/>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The Bean Trees writing assignment.doc.docx</dc:title>
</cp:coreProperties>
</file>